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8C2B5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в </w:t>
      </w:r>
      <w:r w:rsidRPr="008C2B56">
        <w:rPr>
          <w:rFonts w:ascii="Times New Roman" w:hAnsi="Times New Roman" w:cs="Times New Roman"/>
          <w:b/>
          <w:sz w:val="24"/>
          <w:szCs w:val="24"/>
        </w:rPr>
        <w:t>соответствии с: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B5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 утверждё</w:t>
      </w:r>
      <w:r w:rsidRPr="008C2B56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56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B5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>Содержание предметного курса ориентировано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8C2B56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>1)</w:t>
      </w:r>
      <w:r w:rsidRPr="008C2B56">
        <w:rPr>
          <w:rFonts w:ascii="Times New Roman" w:hAnsi="Times New Roman" w:cs="Times New Roman"/>
          <w:sz w:val="24"/>
          <w:szCs w:val="24"/>
        </w:rPr>
        <w:tab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>2)</w:t>
      </w:r>
      <w:r w:rsidRPr="008C2B56">
        <w:rPr>
          <w:rFonts w:ascii="Times New Roman" w:hAnsi="Times New Roman" w:cs="Times New Roman"/>
          <w:sz w:val="24"/>
          <w:szCs w:val="24"/>
        </w:rPr>
        <w:tab/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>3)</w:t>
      </w:r>
      <w:r w:rsidRPr="008C2B56">
        <w:rPr>
          <w:rFonts w:ascii="Times New Roman" w:hAnsi="Times New Roman" w:cs="Times New Roman"/>
          <w:sz w:val="24"/>
          <w:szCs w:val="24"/>
        </w:rPr>
        <w:tab/>
        <w:t>овладение практическими умениями и навыками в восприятии, анализе и оценке произведений искусства;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>4)</w:t>
      </w:r>
      <w:r w:rsidRPr="008C2B56">
        <w:rPr>
          <w:rFonts w:ascii="Times New Roman" w:hAnsi="Times New Roman" w:cs="Times New Roman"/>
          <w:sz w:val="24"/>
          <w:szCs w:val="24"/>
        </w:rPr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C2B56" w:rsidRPr="008C2B56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>Предмет «И</w:t>
      </w:r>
      <w:r>
        <w:rPr>
          <w:rFonts w:ascii="Times New Roman" w:hAnsi="Times New Roman" w:cs="Times New Roman"/>
          <w:sz w:val="24"/>
          <w:szCs w:val="24"/>
        </w:rPr>
        <w:t>зобразительное искусство» включё</w:t>
      </w:r>
      <w:r w:rsidRPr="008C2B56">
        <w:rPr>
          <w:rFonts w:ascii="Times New Roman" w:hAnsi="Times New Roman" w:cs="Times New Roman"/>
          <w:sz w:val="24"/>
          <w:szCs w:val="24"/>
        </w:rPr>
        <w:t>н в учебном плане в предметную область</w:t>
      </w:r>
    </w:p>
    <w:p w:rsidR="00084F60" w:rsidRPr="00084F60" w:rsidRDefault="008C2B56" w:rsidP="008C2B56">
      <w:pPr>
        <w:jc w:val="both"/>
        <w:rPr>
          <w:rFonts w:ascii="Times New Roman" w:hAnsi="Times New Roman" w:cs="Times New Roman"/>
          <w:sz w:val="24"/>
          <w:szCs w:val="24"/>
        </w:rPr>
      </w:pPr>
      <w:r w:rsidRPr="008C2B56">
        <w:rPr>
          <w:rFonts w:ascii="Times New Roman" w:hAnsi="Times New Roman" w:cs="Times New Roman"/>
          <w:sz w:val="24"/>
          <w:szCs w:val="24"/>
        </w:rPr>
        <w:t>«Искусство». На изучение предмета «Изобразительное искусство» в 1 классе отводится 1 час в неделю, 33 часа в год, во 2, 3, 4 классе отводится 1 час в неде</w:t>
      </w:r>
      <w:r>
        <w:rPr>
          <w:rFonts w:ascii="Times New Roman" w:hAnsi="Times New Roman" w:cs="Times New Roman"/>
          <w:sz w:val="24"/>
          <w:szCs w:val="24"/>
        </w:rPr>
        <w:t>лю, 34 часа. Общий объё</w:t>
      </w:r>
      <w:bookmarkStart w:id="0" w:name="_GoBack"/>
      <w:bookmarkEnd w:id="0"/>
      <w:r w:rsidRPr="008C2B56">
        <w:rPr>
          <w:rFonts w:ascii="Times New Roman" w:hAnsi="Times New Roman" w:cs="Times New Roman"/>
          <w:sz w:val="24"/>
          <w:szCs w:val="24"/>
        </w:rPr>
        <w:t>м учебного времени для изучения учебного предмета на уровне начального общего образования составляет 135 часов.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6721CA"/>
    <w:rsid w:val="008C2B56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B0D3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2020-02-27T15:38:00Z</dcterms:modified>
</cp:coreProperties>
</file>